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6" w:type="dxa"/>
        <w:tblLook w:val="04A0" w:firstRow="1" w:lastRow="0" w:firstColumn="1" w:lastColumn="0" w:noHBand="0" w:noVBand="1"/>
      </w:tblPr>
      <w:tblGrid>
        <w:gridCol w:w="15136"/>
        <w:gridCol w:w="222"/>
        <w:gridCol w:w="222"/>
        <w:gridCol w:w="222"/>
        <w:gridCol w:w="222"/>
        <w:gridCol w:w="222"/>
      </w:tblGrid>
      <w:tr w:rsidR="00892A2F" w:rsidRPr="00892A2F" w:rsidTr="00952467">
        <w:trPr>
          <w:trHeight w:val="458"/>
        </w:trPr>
        <w:tc>
          <w:tcPr>
            <w:tcW w:w="15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19A" w:rsidRDefault="0040119A" w:rsidP="0040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Директор ГКП на ПХВ «Городская поликлиника №10»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-Султан</w:t>
            </w:r>
          </w:p>
          <w:p w:rsidR="0040119A" w:rsidRDefault="0040119A" w:rsidP="0040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Касымова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А.К.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40119A" w:rsidRDefault="0040119A" w:rsidP="0040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6862E9" w:rsidRDefault="0040119A" w:rsidP="004011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"08" сентябрь 2022 г.</w:t>
            </w:r>
          </w:p>
          <w:p w:rsidR="00892A2F" w:rsidRDefault="00892A2F" w:rsidP="0040119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375B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  <w:bookmarkStart w:id="0" w:name="_GoBack"/>
            <w:bookmarkEnd w:id="0"/>
          </w:p>
          <w:p w:rsidR="0074375B" w:rsidRPr="0074375B" w:rsidRDefault="0074375B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tbl>
            <w:tblPr>
              <w:tblW w:w="14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089"/>
              <w:gridCol w:w="452"/>
              <w:gridCol w:w="2266"/>
              <w:gridCol w:w="8080"/>
              <w:gridCol w:w="1270"/>
            </w:tblGrid>
            <w:tr w:rsidR="00892A2F" w:rsidRPr="00892A2F" w:rsidTr="0040119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Критерии</w:t>
                  </w:r>
                </w:p>
              </w:tc>
              <w:tc>
                <w:tcPr>
                  <w:tcW w:w="1206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Описание</w:t>
                  </w:r>
                </w:p>
              </w:tc>
            </w:tr>
            <w:tr w:rsidR="00892A2F" w:rsidRPr="00892A2F" w:rsidTr="0040119A">
              <w:trPr>
                <w:trHeight w:val="1368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Наименование медицинской техники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  <w:t>(в соответствии с государственным реестром медицинских изделий с указанием модели, наименования производителя, страны)</w:t>
                  </w:r>
                </w:p>
              </w:tc>
              <w:tc>
                <w:tcPr>
                  <w:tcW w:w="1206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40119A" w:rsidRPr="0022448D" w:rsidRDefault="00A767ED" w:rsidP="0040119A">
                  <w:pPr>
                    <w:pStyle w:val="Defaul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>Щ</w:t>
                  </w:r>
                  <w:r w:rsidR="0040119A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>елевая лампа офтальмологическая</w:t>
                  </w:r>
                </w:p>
                <w:p w:rsidR="00892A2F" w:rsidRPr="0022448D" w:rsidRDefault="00892A2F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892A2F" w:rsidRPr="00892A2F" w:rsidTr="0040119A"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Требования к комплектации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40119A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26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Наименование комплектующего к медицинской технике (в соответствии с государственным реестром медицинских изделий)</w:t>
                  </w: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Модель и (или) марка, каталожный номер, краткая техническая характеристика комплектующего к медицинской технике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Требуемое количество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  <w:t>(с указанием единицы измерения)</w:t>
                  </w:r>
                </w:p>
              </w:tc>
            </w:tr>
            <w:tr w:rsidR="00892A2F" w:rsidRPr="00892A2F" w:rsidTr="0040119A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Основные комплектующие</w:t>
                  </w:r>
                </w:p>
              </w:tc>
            </w:tr>
            <w:tr w:rsidR="00892A2F" w:rsidRPr="00892A2F" w:rsidTr="0040119A">
              <w:trPr>
                <w:trHeight w:val="130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B617EB" w:rsidRDefault="00B617EB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  <w:r w:rsidRPr="00B617E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226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A767ED" w:rsidRDefault="00A767ED" w:rsidP="00401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A767ED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 xml:space="preserve">Щелевая лампа </w:t>
                  </w:r>
                  <w:r w:rsidR="0040119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офтальмологическая</w:t>
                  </w: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 xml:space="preserve">Офтальмологический бинокулярный микроскоп, работающий от сети переменного тока, который используется для осмотра внутренних структур (передней и задней поверхностей) глаза посредством наблюдения через радужную оболочку. Изделие продуцирует мощный поток света в форме узкой щели, который проецируется в глаз, а его отражения регистрируются перемещающимся микроскопом, что позволяет обследовать положение отражающих поверхностей. Используется для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целого ряда измерений и для оценки симптомов (например, зуда, песка в глазах, боли, сухости глаз, светобоязни и снижения остроты зрения).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наличие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Источник освещения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светодиодный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Освещенность, люкс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не более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160 000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Тип осветителя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нижний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Конвергентный бинокулярный стереоско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пический микроскоп типа Галилея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наличие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Ступени увеличения щелевой лампы, крат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10 и 16 и 25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Барабанный тип увеличителя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наличие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Увеличение окуляров, крат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12,5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 xml:space="preserve">Диапазон диоптрийной коррекции окуляров, </w:t>
                  </w:r>
                  <w:proofErr w:type="spellStart"/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дптр</w:t>
                  </w:r>
                  <w:proofErr w:type="spellEnd"/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 xml:space="preserve"> (-5) – (+3)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Диапазон регулировки межзрачкового расстояния, мм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55 - 78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Диапазон изменения ширины щели (плавное изменение), мм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 xml:space="preserve">0 - 14 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Диапазон изменения длины щели (плавное изменение), мм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1 - 14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Диапазон изменения угла щели (плавное изменение) относительно горизонтальной плоскости, град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 xml:space="preserve">0 - 180 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Фильтры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  <w:proofErr w:type="spellStart"/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кобальто</w:t>
                  </w:r>
                  <w:proofErr w:type="spellEnd"/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 xml:space="preserve">-синий и </w:t>
                  </w:r>
                  <w:proofErr w:type="spellStart"/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бескрасный</w:t>
                  </w:r>
                  <w:proofErr w:type="spellEnd"/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 xml:space="preserve"> (зелёный)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Возможность дооснащения желтым фильтром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наличие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Диапазон перемещения микроскопа щ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елевой лампы вперед и назад, мм 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90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Диапазон перемещения микроскопа щ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елевой лампы вправо и влево, мм 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Диапазон перемещения микроскопа щелевой лампы вверх и вниз, мм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30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Вес щелевой лампы, кг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15,2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Управление положением столешницы по высоте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ab/>
                    <w:t>с помощью двух кнопок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Размеры столешницы, мм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680 х 420</w:t>
                  </w:r>
                </w:p>
                <w:p w:rsidR="00A767ED" w:rsidRPr="00A767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 xml:space="preserve">Ширина диапазона регулировки высоты </w:t>
                  </w:r>
                  <w:r w:rsidR="0040119A" w:rsidRPr="00A767ED">
                    <w:rPr>
                      <w:rFonts w:ascii="Times New Roman" w:hAnsi="Times New Roman" w:cs="Times New Roman"/>
                      <w:lang w:eastAsia="ru-RU"/>
                    </w:rPr>
                    <w:t>столешницы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, мм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300</w:t>
                  </w:r>
                </w:p>
                <w:p w:rsidR="00892A2F" w:rsidRPr="008648ED" w:rsidRDefault="00A767ED" w:rsidP="00A767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Допустимая нагрузка на столешницу, кг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не менее </w:t>
                  </w: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648ED" w:rsidRDefault="00B617EB" w:rsidP="00864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1</w:t>
                  </w:r>
                  <w:r w:rsidR="008648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8648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892A2F" w:rsidRPr="00892A2F" w:rsidTr="0040119A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892A2F" w:rsidRPr="00A767ED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892A2F" w:rsidRPr="00A767ED" w:rsidRDefault="00A767ED" w:rsidP="0040119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767ED">
                    <w:rPr>
                      <w:rFonts w:ascii="Times New Roman" w:hAnsi="Times New Roman" w:cs="Times New Roman"/>
                      <w:lang w:eastAsia="ru-RU"/>
                    </w:rPr>
                    <w:t>Электроподъемный стол с блоком питания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F51105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51105" w:rsidRPr="00892A2F" w:rsidTr="0040119A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F51105" w:rsidRPr="00A767ED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F51105" w:rsidRPr="00A767ED" w:rsidRDefault="00A767ED" w:rsidP="0040119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767ED">
                    <w:rPr>
                      <w:rFonts w:ascii="Times New Roman" w:hAnsi="Times New Roman" w:cs="Times New Roman"/>
                      <w:color w:val="000000"/>
                    </w:rPr>
                    <w:t>Подбородочник</w:t>
                  </w:r>
                  <w:proofErr w:type="spellEnd"/>
                  <w:r w:rsidRPr="00A767ED">
                    <w:rPr>
                      <w:rFonts w:ascii="Times New Roman" w:hAnsi="Times New Roman" w:cs="Times New Roman"/>
                      <w:color w:val="000000"/>
                    </w:rPr>
                    <w:t xml:space="preserve"> для щелевой лампы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51105" w:rsidRPr="00892A2F" w:rsidTr="0040119A">
              <w:trPr>
                <w:trHeight w:val="50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F51105" w:rsidRPr="00A767ED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F51105" w:rsidRPr="00A767ED" w:rsidRDefault="00A767ED" w:rsidP="0040119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67ED">
                    <w:rPr>
                      <w:rFonts w:ascii="Times New Roman" w:hAnsi="Times New Roman" w:cs="Times New Roman"/>
                      <w:color w:val="000000"/>
                    </w:rPr>
                    <w:t>Внешняя фиксационная метка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F51105" w:rsidRPr="00892A2F" w:rsidRDefault="00F51105" w:rsidP="00F5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51105" w:rsidRPr="00892A2F" w:rsidTr="0040119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892A2F" w:rsidRDefault="00F51105" w:rsidP="00F51105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74375B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Требования к условиям эксплуатации</w:t>
                  </w:r>
                </w:p>
              </w:tc>
              <w:tc>
                <w:tcPr>
                  <w:tcW w:w="1206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FD3C04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>Оптимальные условия эксплуатации:</w:t>
                  </w:r>
                </w:p>
                <w:p w:rsidR="00F51105" w:rsidRPr="00FD3C04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>Температура окружающей среды 15–35 °C при влажности 20–80 %;</w:t>
                  </w:r>
                </w:p>
                <w:p w:rsidR="00F51105" w:rsidRPr="002360C3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Электроснабжение</w:t>
                  </w:r>
                  <w:r w:rsidRPr="002360C3">
                    <w:rPr>
                      <w:rFonts w:ascii="Times New Roman" w:hAnsi="Times New Roman" w:cs="Times New Roman"/>
                      <w:lang w:eastAsia="ru-RU"/>
                    </w:rPr>
                    <w:t xml:space="preserve"> 100-240 В </w:t>
                  </w:r>
                  <w:proofErr w:type="spellStart"/>
                  <w:r w:rsidRPr="002360C3">
                    <w:rPr>
                      <w:rFonts w:ascii="Times New Roman" w:hAnsi="Times New Roman" w:cs="Times New Roman"/>
                      <w:lang w:eastAsia="ru-RU"/>
                    </w:rPr>
                    <w:t>перем</w:t>
                  </w:r>
                  <w:proofErr w:type="spellEnd"/>
                  <w:r w:rsidRPr="002360C3">
                    <w:rPr>
                      <w:rFonts w:ascii="Times New Roman" w:hAnsi="Times New Roman" w:cs="Times New Roman"/>
                      <w:lang w:eastAsia="ru-RU"/>
                    </w:rPr>
                    <w:t>. тока, 50-60 Гц, 75 ВА</w:t>
                  </w:r>
                </w:p>
              </w:tc>
            </w:tr>
            <w:tr w:rsidR="00F51105" w:rsidRPr="00892A2F" w:rsidTr="0040119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892A2F" w:rsidRDefault="00F51105" w:rsidP="00F51105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74375B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Условия осуществления поставки медицинской 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техники (в соответствии с ИНКОТЕРМС 2010)</w:t>
                  </w:r>
                </w:p>
              </w:tc>
              <w:tc>
                <w:tcPr>
                  <w:tcW w:w="1206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40119A" w:rsidRPr="00386AB9" w:rsidRDefault="0040119A" w:rsidP="0040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6AB9">
                    <w:rPr>
                      <w:rFonts w:ascii="Times New Roman" w:hAnsi="Times New Roman" w:cs="Times New Roman"/>
                    </w:rPr>
                    <w:lastRenderedPageBreak/>
                    <w:t>DDP пункт назначения</w:t>
                  </w:r>
                </w:p>
                <w:p w:rsidR="00F51105" w:rsidRPr="0074375B" w:rsidRDefault="0040119A" w:rsidP="0040119A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6AB9">
                    <w:rPr>
                      <w:rFonts w:ascii="Times New Roman" w:hAnsi="Times New Roman" w:cs="Times New Roman"/>
                    </w:rPr>
                    <w:t>(ГКП на ПХВ «Городская поликлиника №10»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акимата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города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-Султан</w:t>
                  </w:r>
                  <w:r w:rsidRPr="00386AB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F51105" w:rsidRPr="00892A2F" w:rsidTr="0040119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892A2F" w:rsidRDefault="00F51105" w:rsidP="00F51105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74375B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Срок поставки медицинской техники и место дислокации</w:t>
                  </w:r>
                </w:p>
              </w:tc>
              <w:tc>
                <w:tcPr>
                  <w:tcW w:w="1206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F51105" w:rsidRPr="0074375B" w:rsidRDefault="0040119A" w:rsidP="00F5110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6AB9">
                    <w:rPr>
                      <w:rFonts w:ascii="Times New Roman" w:hAnsi="Times New Roman" w:cs="Times New Roman"/>
                      <w:lang w:eastAsia="ru-RU"/>
                    </w:rPr>
                    <w:t xml:space="preserve">90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календарных дней со дня заключения договора</w:t>
                  </w:r>
                </w:p>
              </w:tc>
            </w:tr>
            <w:tr w:rsidR="00F51105" w:rsidRPr="00892A2F" w:rsidTr="0040119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892A2F" w:rsidRDefault="00F51105" w:rsidP="00F51105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74375B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      </w:r>
                </w:p>
              </w:tc>
              <w:tc>
                <w:tcPr>
                  <w:tcW w:w="1206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51105" w:rsidRPr="0074375B" w:rsidRDefault="00F51105" w:rsidP="00F5110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Гарантийное сервисное обслуживание медицинской техники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 37 месяцев.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1" w:name="z755"/>
                  <w:bookmarkEnd w:id="1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Плановое техническое обслуживание должно проводиться не реже чем 1 раз в квартал.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2" w:name="z756"/>
                  <w:bookmarkEnd w:id="2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3" w:name="z757"/>
                  <w:bookmarkEnd w:id="3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замену отработавших ресурс составных частей;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4" w:name="z758"/>
                  <w:bookmarkEnd w:id="4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замене или восстановлении отдельных частей медицинской техники;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5" w:name="z759"/>
                  <w:bookmarkEnd w:id="5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настройку и регулировку медицинской техники; специфические для данной медицинской техники работы и т.п.;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6" w:name="z760"/>
                  <w:bookmarkEnd w:id="6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чистку, смазку и при необходимости переборку основных механизмов и узлов;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7" w:name="z761"/>
                  <w:bookmarkEnd w:id="7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      </w:r>
                  <w:proofErr w:type="spellStart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блочно</w:t>
                  </w:r>
                  <w:proofErr w:type="spellEnd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-узловой разборкой);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  <w:t>- иные указанные в эксплуатационной документации операции, специфические для конкретного типа медицинской техники.</w:t>
                  </w:r>
                </w:p>
              </w:tc>
            </w:tr>
          </w:tbl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330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74375B" w:rsidRDefault="00892A2F" w:rsidP="007437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74375B">
        <w:trPr>
          <w:trHeight w:val="201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A0B" w:rsidRPr="00892A2F" w:rsidRDefault="00401A0B" w:rsidP="008648ED">
      <w:pPr>
        <w:rPr>
          <w:rFonts w:ascii="Times New Roman" w:hAnsi="Times New Roman" w:cs="Times New Roman"/>
          <w:sz w:val="24"/>
          <w:szCs w:val="24"/>
        </w:rPr>
      </w:pPr>
    </w:p>
    <w:sectPr w:rsidR="00401A0B" w:rsidRPr="00892A2F" w:rsidSect="00743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F"/>
    <w:rsid w:val="00100B84"/>
    <w:rsid w:val="0016313C"/>
    <w:rsid w:val="0021301D"/>
    <w:rsid w:val="0022448D"/>
    <w:rsid w:val="002360C3"/>
    <w:rsid w:val="00274337"/>
    <w:rsid w:val="003C3C28"/>
    <w:rsid w:val="0040119A"/>
    <w:rsid w:val="00401A0B"/>
    <w:rsid w:val="00534DCB"/>
    <w:rsid w:val="0063576D"/>
    <w:rsid w:val="006862E9"/>
    <w:rsid w:val="0074375B"/>
    <w:rsid w:val="007C5274"/>
    <w:rsid w:val="008648ED"/>
    <w:rsid w:val="00892A2F"/>
    <w:rsid w:val="00952467"/>
    <w:rsid w:val="009A0B2F"/>
    <w:rsid w:val="00A01A47"/>
    <w:rsid w:val="00A767ED"/>
    <w:rsid w:val="00AA46B5"/>
    <w:rsid w:val="00B617EB"/>
    <w:rsid w:val="00C70516"/>
    <w:rsid w:val="00C7367E"/>
    <w:rsid w:val="00E0214B"/>
    <w:rsid w:val="00E237BF"/>
    <w:rsid w:val="00E32DB9"/>
    <w:rsid w:val="00EC5A54"/>
    <w:rsid w:val="00F51105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951A-2392-4364-9DAE-C64E908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Жирный"/>
    <w:uiPriority w:val="1"/>
    <w:qFormat/>
    <w:rsid w:val="0074375B"/>
    <w:pPr>
      <w:spacing w:after="0" w:line="240" w:lineRule="auto"/>
    </w:pPr>
  </w:style>
  <w:style w:type="paragraph" w:customStyle="1" w:styleId="Default">
    <w:name w:val="Default"/>
    <w:link w:val="Default0"/>
    <w:rsid w:val="00B617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7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Default0">
    <w:name w:val="Default Знак"/>
    <w:link w:val="Default"/>
    <w:rsid w:val="00B617EB"/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617E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17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GOSZAKUP</cp:lastModifiedBy>
  <cp:revision>4</cp:revision>
  <dcterms:created xsi:type="dcterms:W3CDTF">2022-02-10T13:36:00Z</dcterms:created>
  <dcterms:modified xsi:type="dcterms:W3CDTF">2022-09-08T10:43:00Z</dcterms:modified>
</cp:coreProperties>
</file>